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070" w:rsidRPr="006F2070" w:rsidRDefault="006F2070" w:rsidP="006F2070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</w:pPr>
      <w:r w:rsidRPr="006F2070">
        <w:rPr>
          <w:rFonts w:ascii="Arial" w:hAnsi="Arial" w:cs="Arial"/>
          <w:i/>
          <w:noProof/>
          <w:color w:val="7F7F7F" w:themeColor="text1" w:themeTint="80"/>
          <w:spacing w:val="-10"/>
          <w:szCs w:val="24"/>
        </w:rPr>
        <w:t>5.3.1. Постановление Тюменской областной Думы о внесении изменений в Регламент Тюменской областной Думы</w:t>
      </w:r>
    </w:p>
    <w:p w:rsidR="006F2070" w:rsidRDefault="006F2070" w:rsidP="006F2070">
      <w:pPr>
        <w:pStyle w:val="a3"/>
        <w:jc w:val="both"/>
        <w:rPr>
          <w:rFonts w:ascii="Arial" w:hAnsi="Arial" w:cs="Arial"/>
          <w:i/>
          <w:noProof/>
          <w:spacing w:val="-10"/>
          <w:szCs w:val="24"/>
        </w:rPr>
      </w:pPr>
    </w:p>
    <w:p w:rsidR="00AD5167" w:rsidRDefault="00AD5167" w:rsidP="00AD5167">
      <w:pPr>
        <w:pStyle w:val="a3"/>
        <w:jc w:val="center"/>
      </w:pPr>
      <w:r>
        <w:rPr>
          <w:noProof/>
        </w:rPr>
        <w:drawing>
          <wp:inline distT="0" distB="0" distL="0" distR="0" wp14:anchorId="69B33E66" wp14:editId="1C6DB988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167" w:rsidRDefault="00AD5167" w:rsidP="00AD5167">
      <w:pPr>
        <w:pStyle w:val="a3"/>
        <w:jc w:val="center"/>
        <w:rPr>
          <w:rFonts w:ascii="Arial" w:hAnsi="Arial" w:cs="Arial"/>
        </w:rPr>
      </w:pPr>
    </w:p>
    <w:p w:rsidR="00AD5167" w:rsidRPr="00B663A1" w:rsidRDefault="00AD5167" w:rsidP="00AD5167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AD5167" w:rsidRPr="00B663A1" w:rsidRDefault="00AD5167" w:rsidP="00AD5167">
      <w:pPr>
        <w:jc w:val="center"/>
        <w:rPr>
          <w:b/>
          <w:sz w:val="36"/>
          <w:szCs w:val="36"/>
        </w:rPr>
      </w:pPr>
    </w:p>
    <w:p w:rsidR="00AD5167" w:rsidRDefault="00AD5167" w:rsidP="00AD5167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AD5167" w:rsidRDefault="00AD5167" w:rsidP="00AD5167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AD5167" w:rsidRPr="00FE3259" w:rsidTr="00CB3EBB">
        <w:tc>
          <w:tcPr>
            <w:tcW w:w="1985" w:type="dxa"/>
            <w:tcBorders>
              <w:bottom w:val="single" w:sz="4" w:space="0" w:color="auto"/>
            </w:tcBorders>
          </w:tcPr>
          <w:p w:rsidR="00AD5167" w:rsidRPr="00FE3259" w:rsidRDefault="00AD5167" w:rsidP="00CB3EBB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AD5167" w:rsidRPr="00FE3259" w:rsidRDefault="00AD5167" w:rsidP="00CB3EBB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5167" w:rsidRPr="00FE3259" w:rsidRDefault="00AD5167" w:rsidP="00CB3EBB">
            <w:pPr>
              <w:pStyle w:val="a3"/>
              <w:tabs>
                <w:tab w:val="clear" w:pos="4703"/>
                <w:tab w:val="clear" w:pos="9406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AD5167" w:rsidRPr="009C3258" w:rsidRDefault="00AD5167" w:rsidP="00AD5167">
      <w:pPr>
        <w:pStyle w:val="a3"/>
        <w:tabs>
          <w:tab w:val="clear" w:pos="4703"/>
          <w:tab w:val="clear" w:pos="9406"/>
        </w:tabs>
        <w:rPr>
          <w:rFonts w:ascii="Arial" w:hAnsi="Arial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72"/>
      </w:tblGrid>
      <w:tr w:rsidR="00AD5167" w:rsidRPr="009C3258" w:rsidTr="004F6CF9">
        <w:tc>
          <w:tcPr>
            <w:tcW w:w="9072" w:type="dxa"/>
          </w:tcPr>
          <w:p w:rsidR="00060391" w:rsidRPr="009C3258" w:rsidRDefault="00AD5167" w:rsidP="004F6CF9">
            <w:pPr>
              <w:ind w:left="6271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Проект вносится</w:t>
            </w:r>
          </w:p>
        </w:tc>
      </w:tr>
    </w:tbl>
    <w:p w:rsidR="00060391" w:rsidRDefault="00060391" w:rsidP="00AD5167">
      <w:pPr>
        <w:autoSpaceDE w:val="0"/>
        <w:autoSpaceDN w:val="0"/>
        <w:adjustRightInd w:val="0"/>
        <w:rPr>
          <w:rFonts w:ascii="Arial" w:eastAsia="Calibri" w:hAnsi="Arial" w:cs="Arial"/>
          <w:bCs/>
          <w:szCs w:val="24"/>
          <w:lang w:eastAsia="en-US"/>
        </w:rPr>
      </w:pPr>
    </w:p>
    <w:p w:rsidR="00EC1E5D" w:rsidRDefault="00AD5167" w:rsidP="00AD5167">
      <w:pPr>
        <w:autoSpaceDE w:val="0"/>
        <w:autoSpaceDN w:val="0"/>
        <w:adjustRightInd w:val="0"/>
        <w:rPr>
          <w:rFonts w:ascii="Arial" w:eastAsia="Calibri" w:hAnsi="Arial" w:cs="Arial"/>
          <w:bCs/>
          <w:szCs w:val="24"/>
          <w:lang w:eastAsia="en-US"/>
        </w:rPr>
      </w:pPr>
      <w:r w:rsidRPr="001E6F7F">
        <w:rPr>
          <w:rFonts w:ascii="Arial" w:eastAsia="Calibri" w:hAnsi="Arial" w:cs="Arial"/>
          <w:bCs/>
          <w:szCs w:val="24"/>
          <w:lang w:eastAsia="en-US"/>
        </w:rPr>
        <w:t xml:space="preserve">О внесении изменений в Регламент </w:t>
      </w:r>
    </w:p>
    <w:p w:rsidR="00AD5167" w:rsidRPr="001E6F7F" w:rsidRDefault="00AD5167" w:rsidP="00AD5167">
      <w:pPr>
        <w:autoSpaceDE w:val="0"/>
        <w:autoSpaceDN w:val="0"/>
        <w:adjustRightInd w:val="0"/>
        <w:rPr>
          <w:rFonts w:ascii="Arial" w:eastAsia="Calibri" w:hAnsi="Arial" w:cs="Arial"/>
          <w:bCs/>
          <w:szCs w:val="24"/>
          <w:lang w:eastAsia="en-US"/>
        </w:rPr>
      </w:pPr>
      <w:r w:rsidRPr="001E6F7F">
        <w:rPr>
          <w:rFonts w:ascii="Arial" w:eastAsia="Calibri" w:hAnsi="Arial" w:cs="Arial"/>
          <w:bCs/>
          <w:szCs w:val="24"/>
          <w:lang w:eastAsia="en-US"/>
        </w:rPr>
        <w:t>Тюменской областной Думы</w:t>
      </w:r>
    </w:p>
    <w:p w:rsidR="00AD5167" w:rsidRDefault="00AD5167" w:rsidP="00AD5167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szCs w:val="24"/>
          <w:lang w:eastAsia="en-US"/>
        </w:rPr>
      </w:pPr>
    </w:p>
    <w:p w:rsidR="00323899" w:rsidRPr="00323899" w:rsidRDefault="00323899" w:rsidP="00AD5167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szCs w:val="24"/>
          <w:lang w:eastAsia="en-US"/>
        </w:rPr>
      </w:pPr>
      <w:bookmarkStart w:id="0" w:name="_GoBack"/>
      <w:bookmarkEnd w:id="0"/>
    </w:p>
    <w:p w:rsidR="00AD5167" w:rsidRPr="001E6F7F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Рассмотрев решение </w:t>
      </w:r>
      <w:r w:rsidRPr="004B3A9E">
        <w:rPr>
          <w:rFonts w:ascii="Arial" w:eastAsia="Calibri" w:hAnsi="Arial" w:cs="Arial"/>
          <w:szCs w:val="24"/>
          <w:lang w:eastAsia="en-US"/>
        </w:rPr>
        <w:t>комитет</w:t>
      </w:r>
      <w:r>
        <w:rPr>
          <w:rFonts w:ascii="Arial" w:eastAsia="Calibri" w:hAnsi="Arial" w:cs="Arial"/>
          <w:szCs w:val="24"/>
          <w:lang w:eastAsia="en-US"/>
        </w:rPr>
        <w:t>а</w:t>
      </w:r>
      <w:r w:rsidR="00A31040">
        <w:rPr>
          <w:rFonts w:ascii="Arial" w:eastAsia="Calibri" w:hAnsi="Arial" w:cs="Arial"/>
          <w:szCs w:val="24"/>
          <w:lang w:eastAsia="en-US"/>
        </w:rPr>
        <w:t xml:space="preserve"> (постоянной комиссии)</w:t>
      </w:r>
      <w:r w:rsidRPr="004B3A9E">
        <w:rPr>
          <w:rFonts w:ascii="Arial" w:eastAsia="Calibri" w:hAnsi="Arial" w:cs="Arial"/>
          <w:szCs w:val="24"/>
          <w:lang w:eastAsia="en-US"/>
        </w:rPr>
        <w:t xml:space="preserve"> Тюменской областной Думы </w:t>
      </w:r>
      <w:r w:rsidR="00A31040">
        <w:rPr>
          <w:rFonts w:ascii="Arial" w:eastAsia="Calibri" w:hAnsi="Arial" w:cs="Arial"/>
          <w:i/>
          <w:szCs w:val="24"/>
          <w:lang w:eastAsia="en-US"/>
        </w:rPr>
        <w:t>(наименование)</w:t>
      </w:r>
      <w:r w:rsidRPr="001E6F7F">
        <w:rPr>
          <w:rFonts w:ascii="Arial" w:eastAsia="Calibri" w:hAnsi="Arial" w:cs="Arial"/>
          <w:szCs w:val="24"/>
          <w:lang w:eastAsia="en-US"/>
        </w:rPr>
        <w:t xml:space="preserve">, </w:t>
      </w:r>
      <w:r w:rsidR="00C44BA0">
        <w:rPr>
          <w:rFonts w:ascii="Arial" w:hAnsi="Arial" w:cs="Arial"/>
        </w:rPr>
        <w:t xml:space="preserve">в целях реализации пункта </w:t>
      </w:r>
      <w:r w:rsidR="00C44BA0">
        <w:rPr>
          <w:rFonts w:ascii="Arial" w:hAnsi="Arial" w:cs="Arial"/>
          <w:i/>
        </w:rPr>
        <w:t>(номер)</w:t>
      </w:r>
      <w:r w:rsidR="00C44BA0">
        <w:rPr>
          <w:rFonts w:ascii="Arial" w:hAnsi="Arial" w:cs="Arial"/>
        </w:rPr>
        <w:t xml:space="preserve"> задач, закрепленных Стратегией деятельности Тюменской областной Думы </w:t>
      </w:r>
      <w:r w:rsidR="00C44BA0">
        <w:rPr>
          <w:rFonts w:ascii="Arial" w:hAnsi="Arial" w:cs="Arial"/>
          <w:i/>
        </w:rPr>
        <w:t xml:space="preserve">(порядковый номер) </w:t>
      </w:r>
      <w:r w:rsidR="00C44BA0">
        <w:rPr>
          <w:rFonts w:ascii="Arial" w:hAnsi="Arial" w:cs="Arial"/>
          <w:iCs/>
        </w:rPr>
        <w:t>созыва</w:t>
      </w:r>
      <w:r w:rsidR="00C44BA0">
        <w:rPr>
          <w:rFonts w:ascii="Arial" w:hAnsi="Arial" w:cs="Arial"/>
        </w:rPr>
        <w:t xml:space="preserve">, </w:t>
      </w:r>
      <w:r w:rsidRPr="001E6F7F">
        <w:rPr>
          <w:rFonts w:ascii="Arial" w:eastAsia="Calibri" w:hAnsi="Arial" w:cs="Arial"/>
          <w:szCs w:val="24"/>
          <w:lang w:eastAsia="en-US"/>
        </w:rPr>
        <w:t xml:space="preserve">в соответствии </w:t>
      </w:r>
      <w:r>
        <w:rPr>
          <w:rFonts w:ascii="Arial" w:eastAsia="Calibri" w:hAnsi="Arial" w:cs="Arial"/>
          <w:szCs w:val="24"/>
          <w:lang w:eastAsia="en-US"/>
        </w:rPr>
        <w:t xml:space="preserve"> </w:t>
      </w:r>
      <w:r w:rsidRPr="001E6F7F">
        <w:rPr>
          <w:rFonts w:ascii="Arial" w:eastAsia="Calibri" w:hAnsi="Arial" w:cs="Arial"/>
          <w:szCs w:val="24"/>
          <w:lang w:eastAsia="en-US"/>
        </w:rPr>
        <w:t xml:space="preserve">с </w:t>
      </w:r>
      <w:hyperlink r:id="rId9" w:history="1">
        <w:r w:rsidRPr="001E6F7F">
          <w:rPr>
            <w:rFonts w:ascii="Arial" w:eastAsia="Calibri" w:hAnsi="Arial" w:cs="Arial"/>
            <w:szCs w:val="24"/>
            <w:lang w:eastAsia="en-US"/>
          </w:rPr>
          <w:t>пунктом 1 части первой статьи</w:t>
        </w:r>
        <w:r w:rsidR="009C3CCD">
          <w:rPr>
            <w:rFonts w:ascii="Arial" w:eastAsia="Calibri" w:hAnsi="Arial" w:cs="Arial"/>
            <w:szCs w:val="24"/>
            <w:lang w:eastAsia="en-US"/>
          </w:rPr>
          <w:t> </w:t>
        </w:r>
        <w:r w:rsidRPr="001E6F7F">
          <w:rPr>
            <w:rFonts w:ascii="Arial" w:eastAsia="Calibri" w:hAnsi="Arial" w:cs="Arial"/>
            <w:szCs w:val="24"/>
            <w:lang w:eastAsia="en-US"/>
          </w:rPr>
          <w:t>28</w:t>
        </w:r>
      </w:hyperlink>
      <w:r w:rsidRPr="001E6F7F">
        <w:rPr>
          <w:rFonts w:ascii="Arial" w:eastAsia="Calibri" w:hAnsi="Arial" w:cs="Arial"/>
          <w:szCs w:val="24"/>
          <w:lang w:eastAsia="en-US"/>
        </w:rPr>
        <w:t xml:space="preserve">, </w:t>
      </w:r>
      <w:hyperlink r:id="rId10" w:history="1">
        <w:r w:rsidRPr="001E6F7F">
          <w:rPr>
            <w:rFonts w:ascii="Arial" w:eastAsia="Calibri" w:hAnsi="Arial" w:cs="Arial"/>
            <w:szCs w:val="24"/>
            <w:lang w:eastAsia="en-US"/>
          </w:rPr>
          <w:t>статьями 31</w:t>
        </w:r>
      </w:hyperlink>
      <w:r w:rsidRPr="001E6F7F">
        <w:rPr>
          <w:rFonts w:ascii="Arial" w:eastAsia="Calibri" w:hAnsi="Arial" w:cs="Arial"/>
          <w:szCs w:val="24"/>
          <w:lang w:eastAsia="en-US"/>
        </w:rPr>
        <w:t xml:space="preserve"> и </w:t>
      </w:r>
      <w:hyperlink r:id="rId11" w:history="1">
        <w:r w:rsidRPr="001E6F7F">
          <w:rPr>
            <w:rFonts w:ascii="Arial" w:eastAsia="Calibri" w:hAnsi="Arial" w:cs="Arial"/>
            <w:szCs w:val="24"/>
            <w:lang w:eastAsia="en-US"/>
          </w:rPr>
          <w:t>33</w:t>
        </w:r>
      </w:hyperlink>
      <w:r w:rsidRPr="001E6F7F">
        <w:rPr>
          <w:rFonts w:ascii="Arial" w:eastAsia="Calibri" w:hAnsi="Arial" w:cs="Arial"/>
          <w:szCs w:val="24"/>
          <w:lang w:eastAsia="en-US"/>
        </w:rPr>
        <w:t xml:space="preserve"> Устава Тюменской области областная Дума ПОСТАНОВЛЯЕТ:</w:t>
      </w:r>
      <w:r>
        <w:rPr>
          <w:rFonts w:ascii="Arial" w:eastAsia="Calibri" w:hAnsi="Arial" w:cs="Arial"/>
          <w:szCs w:val="24"/>
          <w:lang w:eastAsia="en-US"/>
        </w:rPr>
        <w:t xml:space="preserve"> </w:t>
      </w:r>
    </w:p>
    <w:p w:rsidR="00AD5167" w:rsidRPr="00060391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</w:p>
    <w:p w:rsidR="00AD5167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1. Внести в </w:t>
      </w:r>
      <w:r w:rsidR="00EA73E4" w:rsidRPr="00EA73E4">
        <w:rPr>
          <w:rFonts w:ascii="Arial" w:eastAsia="Calibri" w:hAnsi="Arial" w:cs="Arial"/>
          <w:szCs w:val="24"/>
          <w:lang w:eastAsia="en-US"/>
        </w:rPr>
        <w:t>приложение к постановлению Тюменской областной Думы от</w:t>
      </w:r>
      <w:r w:rsidR="00EA73E4">
        <w:rPr>
          <w:rFonts w:ascii="Arial" w:eastAsia="Calibri" w:hAnsi="Arial" w:cs="Arial"/>
          <w:szCs w:val="24"/>
          <w:lang w:eastAsia="en-US"/>
        </w:rPr>
        <w:t> </w:t>
      </w:r>
      <w:r w:rsidR="00EA73E4" w:rsidRPr="00EA73E4">
        <w:rPr>
          <w:rFonts w:ascii="Arial" w:eastAsia="Calibri" w:hAnsi="Arial" w:cs="Arial"/>
          <w:szCs w:val="24"/>
          <w:lang w:eastAsia="en-US"/>
        </w:rPr>
        <w:t xml:space="preserve">14.02.2008 </w:t>
      </w:r>
      <w:r w:rsidR="00EA73E4">
        <w:rPr>
          <w:rFonts w:ascii="Arial" w:eastAsia="Calibri" w:hAnsi="Arial" w:cs="Arial"/>
          <w:szCs w:val="24"/>
          <w:lang w:eastAsia="en-US"/>
        </w:rPr>
        <w:t>№</w:t>
      </w:r>
      <w:r w:rsidR="00EA73E4" w:rsidRPr="00EA73E4">
        <w:rPr>
          <w:rFonts w:ascii="Arial" w:eastAsia="Calibri" w:hAnsi="Arial" w:cs="Arial"/>
          <w:szCs w:val="24"/>
          <w:lang w:eastAsia="en-US"/>
        </w:rPr>
        <w:t xml:space="preserve"> 604 </w:t>
      </w:r>
      <w:r w:rsidR="00EA73E4">
        <w:rPr>
          <w:rFonts w:ascii="Arial" w:eastAsia="Calibri" w:hAnsi="Arial" w:cs="Arial"/>
          <w:szCs w:val="24"/>
          <w:lang w:eastAsia="en-US"/>
        </w:rPr>
        <w:t xml:space="preserve">«О </w:t>
      </w:r>
      <w:hyperlink r:id="rId12" w:history="1">
        <w:r w:rsidRPr="001E6F7F">
          <w:rPr>
            <w:rFonts w:ascii="Arial" w:eastAsia="Calibri" w:hAnsi="Arial" w:cs="Arial"/>
            <w:szCs w:val="24"/>
            <w:lang w:eastAsia="en-US"/>
          </w:rPr>
          <w:t>Регламент</w:t>
        </w:r>
      </w:hyperlink>
      <w:r w:rsidR="00EA73E4">
        <w:rPr>
          <w:rFonts w:ascii="Arial" w:eastAsia="Calibri" w:hAnsi="Arial" w:cs="Arial"/>
          <w:szCs w:val="24"/>
          <w:lang w:eastAsia="en-US"/>
        </w:rPr>
        <w:t>е Тюменской областной Думы»</w:t>
      </w:r>
      <w:r w:rsidRPr="001E6F7F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>следующие изменения</w:t>
      </w:r>
      <w:r w:rsidR="00C44BA0">
        <w:rPr>
          <w:rStyle w:val="ab"/>
          <w:rFonts w:ascii="Arial" w:eastAsia="Calibri" w:hAnsi="Arial" w:cs="Arial"/>
          <w:szCs w:val="24"/>
          <w:lang w:eastAsia="en-US"/>
        </w:rPr>
        <w:footnoteReference w:id="1"/>
      </w:r>
      <w:r>
        <w:rPr>
          <w:rFonts w:ascii="Arial" w:eastAsia="Calibri" w:hAnsi="Arial" w:cs="Arial"/>
          <w:szCs w:val="24"/>
          <w:lang w:eastAsia="en-US"/>
        </w:rPr>
        <w:t>:</w:t>
      </w:r>
    </w:p>
    <w:p w:rsidR="00AD5167" w:rsidRPr="003263EC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3263EC">
        <w:rPr>
          <w:rFonts w:ascii="Arial" w:eastAsia="Calibri" w:hAnsi="Arial" w:cs="Arial"/>
          <w:szCs w:val="24"/>
          <w:lang w:eastAsia="en-US"/>
        </w:rPr>
        <w:t>1) в части 1 статьи 14:</w:t>
      </w:r>
    </w:p>
    <w:p w:rsidR="00AD5167" w:rsidRPr="003263EC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3263EC">
        <w:rPr>
          <w:rFonts w:ascii="Arial" w:eastAsia="Calibri" w:hAnsi="Arial" w:cs="Arial"/>
          <w:szCs w:val="24"/>
          <w:lang w:eastAsia="en-US"/>
        </w:rPr>
        <w:t xml:space="preserve">в пункте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в</w:t>
      </w:r>
      <w:r>
        <w:rPr>
          <w:rFonts w:ascii="Arial" w:eastAsia="Calibri" w:hAnsi="Arial" w:cs="Arial"/>
          <w:szCs w:val="24"/>
          <w:lang w:eastAsia="en-US"/>
        </w:rPr>
        <w:t>» слова «</w:t>
      </w:r>
      <w:r w:rsidRPr="003263EC">
        <w:rPr>
          <w:rFonts w:ascii="Arial" w:eastAsia="Calibri" w:hAnsi="Arial" w:cs="Arial"/>
          <w:szCs w:val="24"/>
          <w:lang w:eastAsia="en-US"/>
        </w:rPr>
        <w:t>и хозяйстве</w:t>
      </w:r>
      <w:r>
        <w:rPr>
          <w:rFonts w:ascii="Arial" w:eastAsia="Calibri" w:hAnsi="Arial" w:cs="Arial"/>
          <w:szCs w:val="24"/>
          <w:lang w:eastAsia="en-US"/>
        </w:rPr>
        <w:t>нного управления областной Думы»</w:t>
      </w:r>
      <w:r w:rsidRPr="003263EC">
        <w:rPr>
          <w:rFonts w:ascii="Arial" w:eastAsia="Calibri" w:hAnsi="Arial" w:cs="Arial"/>
          <w:szCs w:val="24"/>
          <w:lang w:eastAsia="en-US"/>
        </w:rPr>
        <w:t xml:space="preserve"> исключить;</w:t>
      </w:r>
    </w:p>
    <w:p w:rsidR="00AD5167" w:rsidRPr="003263EC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 пункте «д»</w:t>
      </w:r>
      <w:r w:rsidRPr="003263EC">
        <w:rPr>
          <w:rFonts w:ascii="Arial" w:eastAsia="Calibri" w:hAnsi="Arial" w:cs="Arial"/>
          <w:szCs w:val="24"/>
          <w:lang w:eastAsia="en-US"/>
        </w:rPr>
        <w:t xml:space="preserve"> слова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проект постановления областной Думы об</w:t>
      </w:r>
      <w:r w:rsidR="009C3CCD">
        <w:rPr>
          <w:rFonts w:ascii="Arial" w:eastAsia="Calibri" w:hAnsi="Arial" w:cs="Arial"/>
          <w:szCs w:val="24"/>
          <w:lang w:eastAsia="en-US"/>
        </w:rPr>
        <w:t> </w:t>
      </w:r>
      <w:r w:rsidRPr="003263EC">
        <w:rPr>
          <w:rFonts w:ascii="Arial" w:eastAsia="Calibri" w:hAnsi="Arial" w:cs="Arial"/>
          <w:szCs w:val="24"/>
          <w:lang w:eastAsia="en-US"/>
        </w:rPr>
        <w:t>изменении структуры аппарата и хозяйственного управления областной Думы в пределах штатной численности</w:t>
      </w:r>
      <w:r w:rsidR="00C44BA0">
        <w:rPr>
          <w:rFonts w:ascii="Arial" w:eastAsia="Calibri" w:hAnsi="Arial" w:cs="Arial"/>
          <w:szCs w:val="24"/>
          <w:lang w:eastAsia="en-US"/>
        </w:rPr>
        <w:t>»</w:t>
      </w:r>
      <w:r w:rsidRPr="003263EC">
        <w:rPr>
          <w:rFonts w:ascii="Arial" w:eastAsia="Calibri" w:hAnsi="Arial" w:cs="Arial"/>
          <w:szCs w:val="24"/>
          <w:lang w:eastAsia="en-US"/>
        </w:rPr>
        <w:t xml:space="preserve"> заменить словами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предложения в</w:t>
      </w:r>
      <w:r w:rsidR="009C3CCD">
        <w:rPr>
          <w:rFonts w:ascii="Arial" w:eastAsia="Calibri" w:hAnsi="Arial" w:cs="Arial"/>
          <w:szCs w:val="24"/>
          <w:lang w:eastAsia="en-US"/>
        </w:rPr>
        <w:t> </w:t>
      </w:r>
      <w:r w:rsidRPr="003263EC">
        <w:rPr>
          <w:rFonts w:ascii="Arial" w:eastAsia="Calibri" w:hAnsi="Arial" w:cs="Arial"/>
          <w:szCs w:val="24"/>
          <w:lang w:eastAsia="en-US"/>
        </w:rPr>
        <w:t>Совет областной Думы об изменении структуры и штатной численности аппарата областной Думы</w:t>
      </w:r>
      <w:r>
        <w:rPr>
          <w:rFonts w:ascii="Arial" w:eastAsia="Calibri" w:hAnsi="Arial" w:cs="Arial"/>
          <w:szCs w:val="24"/>
          <w:lang w:eastAsia="en-US"/>
        </w:rPr>
        <w:t>»</w:t>
      </w:r>
      <w:r w:rsidRPr="003263EC">
        <w:rPr>
          <w:rFonts w:ascii="Arial" w:eastAsia="Calibri" w:hAnsi="Arial" w:cs="Arial"/>
          <w:szCs w:val="24"/>
          <w:lang w:eastAsia="en-US"/>
        </w:rPr>
        <w:t>;</w:t>
      </w:r>
    </w:p>
    <w:p w:rsidR="00AD5167" w:rsidRPr="003263EC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3263EC">
        <w:rPr>
          <w:rFonts w:ascii="Arial" w:eastAsia="Calibri" w:hAnsi="Arial" w:cs="Arial"/>
          <w:szCs w:val="24"/>
          <w:lang w:eastAsia="en-US"/>
        </w:rPr>
        <w:t xml:space="preserve">2) в абзацах пятом, седьмом и восьмом части 7.1 статьи 20 слова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хозяйственное управление</w:t>
      </w:r>
      <w:r>
        <w:rPr>
          <w:rFonts w:ascii="Arial" w:eastAsia="Calibri" w:hAnsi="Arial" w:cs="Arial"/>
          <w:szCs w:val="24"/>
          <w:lang w:eastAsia="en-US"/>
        </w:rPr>
        <w:t>»</w:t>
      </w:r>
      <w:r w:rsidRPr="003263EC">
        <w:rPr>
          <w:rFonts w:ascii="Arial" w:eastAsia="Calibri" w:hAnsi="Arial" w:cs="Arial"/>
          <w:szCs w:val="24"/>
          <w:lang w:eastAsia="en-US"/>
        </w:rPr>
        <w:t xml:space="preserve"> заменить словом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аппарат</w:t>
      </w:r>
      <w:r>
        <w:rPr>
          <w:rFonts w:ascii="Arial" w:eastAsia="Calibri" w:hAnsi="Arial" w:cs="Arial"/>
          <w:szCs w:val="24"/>
          <w:lang w:eastAsia="en-US"/>
        </w:rPr>
        <w:t>»</w:t>
      </w:r>
      <w:r w:rsidRPr="003263EC">
        <w:rPr>
          <w:rFonts w:ascii="Arial" w:eastAsia="Calibri" w:hAnsi="Arial" w:cs="Arial"/>
          <w:szCs w:val="24"/>
          <w:lang w:eastAsia="en-US"/>
        </w:rPr>
        <w:t>;</w:t>
      </w:r>
    </w:p>
    <w:p w:rsidR="00AD5167" w:rsidRPr="003263EC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3263EC">
        <w:rPr>
          <w:rFonts w:ascii="Arial" w:eastAsia="Calibri" w:hAnsi="Arial" w:cs="Arial"/>
          <w:szCs w:val="24"/>
          <w:lang w:eastAsia="en-US"/>
        </w:rPr>
        <w:t>3) часть 1 статьи 34 дополнить пунктом 11.6 следующего содержания:</w:t>
      </w:r>
    </w:p>
    <w:p w:rsidR="00AD5167" w:rsidRPr="009C3CCD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C44BA0">
        <w:rPr>
          <w:rFonts w:ascii="Arial" w:eastAsia="Calibri" w:hAnsi="Arial" w:cs="Arial"/>
          <w:spacing w:val="-8"/>
          <w:szCs w:val="24"/>
          <w:lang w:eastAsia="en-US"/>
        </w:rPr>
        <w:t xml:space="preserve">«11.6) </w:t>
      </w:r>
      <w:r w:rsidRPr="009C3CCD">
        <w:rPr>
          <w:rFonts w:ascii="Arial" w:eastAsia="Calibri" w:hAnsi="Arial" w:cs="Arial"/>
          <w:szCs w:val="24"/>
          <w:lang w:eastAsia="en-US"/>
        </w:rPr>
        <w:t>утверждает структуру и штатную численность аппарата областной</w:t>
      </w:r>
      <w:r w:rsidR="009C3CCD" w:rsidRPr="009C3CCD">
        <w:rPr>
          <w:rFonts w:ascii="Arial" w:eastAsia="Calibri" w:hAnsi="Arial" w:cs="Arial"/>
          <w:szCs w:val="24"/>
          <w:lang w:eastAsia="en-US"/>
        </w:rPr>
        <w:t> </w:t>
      </w:r>
      <w:r w:rsidRPr="009C3CCD">
        <w:rPr>
          <w:rFonts w:ascii="Arial" w:eastAsia="Calibri" w:hAnsi="Arial" w:cs="Arial"/>
          <w:szCs w:val="24"/>
          <w:lang w:eastAsia="en-US"/>
        </w:rPr>
        <w:t>Думы</w:t>
      </w:r>
      <w:proofErr w:type="gramStart"/>
      <w:r w:rsidRPr="009C3CCD">
        <w:rPr>
          <w:rFonts w:ascii="Arial" w:eastAsia="Calibri" w:hAnsi="Arial" w:cs="Arial"/>
          <w:szCs w:val="24"/>
          <w:lang w:eastAsia="en-US"/>
        </w:rPr>
        <w:t>;»</w:t>
      </w:r>
      <w:proofErr w:type="gramEnd"/>
      <w:r w:rsidRPr="009C3CCD">
        <w:rPr>
          <w:rFonts w:ascii="Arial" w:eastAsia="Calibri" w:hAnsi="Arial" w:cs="Arial"/>
          <w:szCs w:val="24"/>
          <w:lang w:eastAsia="en-US"/>
        </w:rPr>
        <w:t>;</w:t>
      </w:r>
    </w:p>
    <w:p w:rsidR="00AD5167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Cs w:val="24"/>
          <w:lang w:eastAsia="en-US"/>
        </w:rPr>
      </w:pPr>
      <w:r w:rsidRPr="003263EC">
        <w:rPr>
          <w:rFonts w:ascii="Arial" w:eastAsia="Calibri" w:hAnsi="Arial" w:cs="Arial"/>
          <w:szCs w:val="24"/>
          <w:lang w:eastAsia="en-US"/>
        </w:rPr>
        <w:t xml:space="preserve">4) в статье 56 слова </w:t>
      </w:r>
      <w:r>
        <w:rPr>
          <w:rFonts w:ascii="Arial" w:eastAsia="Calibri" w:hAnsi="Arial" w:cs="Arial"/>
          <w:szCs w:val="24"/>
          <w:lang w:eastAsia="en-US"/>
        </w:rPr>
        <w:t>«</w:t>
      </w:r>
      <w:r w:rsidRPr="003263EC">
        <w:rPr>
          <w:rFonts w:ascii="Arial" w:eastAsia="Calibri" w:hAnsi="Arial" w:cs="Arial"/>
          <w:szCs w:val="24"/>
          <w:lang w:eastAsia="en-US"/>
        </w:rPr>
        <w:t>и хозяйстве</w:t>
      </w:r>
      <w:r>
        <w:rPr>
          <w:rFonts w:ascii="Arial" w:eastAsia="Calibri" w:hAnsi="Arial" w:cs="Arial"/>
          <w:szCs w:val="24"/>
          <w:lang w:eastAsia="en-US"/>
        </w:rPr>
        <w:t>нного управления областной Думы»</w:t>
      </w:r>
      <w:r w:rsidRPr="003263EC">
        <w:rPr>
          <w:rFonts w:ascii="Arial" w:eastAsia="Calibri" w:hAnsi="Arial" w:cs="Arial"/>
          <w:szCs w:val="24"/>
          <w:lang w:eastAsia="en-US"/>
        </w:rPr>
        <w:t xml:space="preserve"> исключить;</w:t>
      </w:r>
    </w:p>
    <w:p w:rsidR="00AD5167" w:rsidRDefault="00AD5167" w:rsidP="00AD5167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5</w:t>
      </w:r>
      <w:r w:rsidRPr="00CC2435">
        <w:rPr>
          <w:rFonts w:ascii="Arial" w:hAnsi="Arial" w:cs="Arial"/>
          <w:szCs w:val="24"/>
        </w:rPr>
        <w:t xml:space="preserve">) в приложении 19 слова «Начальнику хозяйственного управления Тюменской областной Думы» исключить. </w:t>
      </w:r>
    </w:p>
    <w:p w:rsidR="00AD5167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FD0092">
        <w:rPr>
          <w:rFonts w:ascii="Arial" w:hAnsi="Arial" w:cs="Arial"/>
          <w:bCs/>
          <w:szCs w:val="24"/>
        </w:rPr>
        <w:t xml:space="preserve">2. </w:t>
      </w:r>
      <w:r>
        <w:rPr>
          <w:rFonts w:ascii="Arial" w:hAnsi="Arial" w:cs="Arial"/>
          <w:szCs w:val="24"/>
        </w:rPr>
        <w:t>Настоящее постановление вступает в силу со дня его принятия.</w:t>
      </w:r>
    </w:p>
    <w:p w:rsidR="00AD5167" w:rsidRPr="00FA0537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  <w:highlight w:val="yellow"/>
        </w:rPr>
      </w:pPr>
    </w:p>
    <w:p w:rsidR="00AD5167" w:rsidRPr="00FA0537" w:rsidRDefault="00AD5167" w:rsidP="00AD516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  <w:highlight w:val="yellow"/>
        </w:rPr>
      </w:pPr>
    </w:p>
    <w:p w:rsidR="009C3CCD" w:rsidRDefault="009C3CCD" w:rsidP="0012325C">
      <w:pPr>
        <w:jc w:val="both"/>
        <w:rPr>
          <w:rFonts w:ascii="Arial" w:eastAsia="Calibri" w:hAnsi="Arial" w:cs="Arial"/>
          <w:szCs w:val="24"/>
          <w:lang w:eastAsia="en-US"/>
        </w:rPr>
      </w:pPr>
    </w:p>
    <w:p w:rsidR="00C44BA0" w:rsidRPr="00FA0537" w:rsidRDefault="00AD5167" w:rsidP="009C3CCD">
      <w:pPr>
        <w:jc w:val="both"/>
        <w:rPr>
          <w:sz w:val="16"/>
          <w:szCs w:val="16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12325C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1E6F7F">
        <w:rPr>
          <w:rFonts w:ascii="Arial" w:eastAsia="Calibri" w:hAnsi="Arial" w:cs="Arial"/>
          <w:szCs w:val="24"/>
          <w:lang w:eastAsia="en-US"/>
        </w:rPr>
        <w:t>областной Думы</w:t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="009C3CCD">
        <w:rPr>
          <w:rFonts w:ascii="Arial" w:eastAsia="Calibri" w:hAnsi="Arial" w:cs="Arial"/>
          <w:szCs w:val="24"/>
          <w:lang w:eastAsia="en-US"/>
        </w:rPr>
        <w:t xml:space="preserve">         </w:t>
      </w:r>
      <w:r w:rsidRPr="00B0325F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 xml:space="preserve">             </w:t>
      </w:r>
      <w:r w:rsidR="0012325C">
        <w:rPr>
          <w:rFonts w:ascii="Arial" w:eastAsia="Calibri" w:hAnsi="Arial" w:cs="Arial"/>
          <w:szCs w:val="24"/>
          <w:lang w:eastAsia="en-US"/>
        </w:rPr>
        <w:t xml:space="preserve">    </w:t>
      </w:r>
      <w:r>
        <w:rPr>
          <w:rFonts w:ascii="Arial" w:eastAsia="Calibri" w:hAnsi="Arial" w:cs="Arial"/>
          <w:szCs w:val="24"/>
          <w:lang w:eastAsia="en-US"/>
        </w:rPr>
        <w:t>И.О. Ф</w:t>
      </w:r>
      <w:r w:rsidRPr="00B0325F">
        <w:rPr>
          <w:rFonts w:ascii="Arial" w:eastAsia="Calibri" w:hAnsi="Arial" w:cs="Arial"/>
          <w:szCs w:val="24"/>
          <w:lang w:eastAsia="en-US"/>
        </w:rPr>
        <w:t>амилия</w:t>
      </w:r>
    </w:p>
    <w:sectPr w:rsidR="00C44BA0" w:rsidRPr="00FA0537" w:rsidSect="006F2070">
      <w:footerReference w:type="default" r:id="rId13"/>
      <w:pgSz w:w="11906" w:h="16838"/>
      <w:pgMar w:top="284" w:right="1134" w:bottom="851" w:left="1701" w:header="0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67" w:rsidRDefault="00AD5167" w:rsidP="00AD5167">
      <w:r>
        <w:separator/>
      </w:r>
    </w:p>
  </w:endnote>
  <w:endnote w:type="continuationSeparator" w:id="0">
    <w:p w:rsidR="00AD5167" w:rsidRDefault="00AD5167" w:rsidP="00AD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67" w:rsidRPr="00A37CAC" w:rsidRDefault="00AD5167" w:rsidP="00AD5167">
    <w:pPr>
      <w:pStyle w:val="a5"/>
      <w:rPr>
        <w:sz w:val="16"/>
        <w:szCs w:val="16"/>
      </w:rPr>
    </w:pPr>
    <w:r w:rsidRPr="00A37CAC">
      <w:rPr>
        <w:sz w:val="16"/>
        <w:szCs w:val="16"/>
      </w:rPr>
      <w:t xml:space="preserve">Максимова Нина Сергеевна </w:t>
    </w:r>
  </w:p>
  <w:p w:rsidR="00AD5167" w:rsidRDefault="00AD5167">
    <w:pPr>
      <w:pStyle w:val="a5"/>
    </w:pPr>
    <w:r w:rsidRPr="00A37CAC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67" w:rsidRDefault="00AD5167" w:rsidP="00AD5167">
      <w:r>
        <w:separator/>
      </w:r>
    </w:p>
  </w:footnote>
  <w:footnote w:type="continuationSeparator" w:id="0">
    <w:p w:rsidR="00AD5167" w:rsidRDefault="00AD5167" w:rsidP="00AD5167">
      <w:r>
        <w:continuationSeparator/>
      </w:r>
    </w:p>
  </w:footnote>
  <w:footnote w:id="1">
    <w:p w:rsidR="00C44BA0" w:rsidRPr="00060391" w:rsidRDefault="00C44BA0" w:rsidP="00060391">
      <w:pPr>
        <w:pStyle w:val="a5"/>
        <w:jc w:val="both"/>
        <w:rPr>
          <w:rFonts w:ascii="Arial" w:hAnsi="Arial" w:cs="Arial"/>
          <w:sz w:val="16"/>
          <w:szCs w:val="16"/>
        </w:rPr>
      </w:pPr>
      <w:r w:rsidRPr="00EC1E5D">
        <w:rPr>
          <w:rStyle w:val="ab"/>
          <w:rFonts w:ascii="Arial" w:hAnsi="Arial" w:cs="Arial"/>
          <w:sz w:val="20"/>
        </w:rPr>
        <w:footnoteRef/>
      </w:r>
      <w:r w:rsidR="00EC1E5D">
        <w:rPr>
          <w:rFonts w:ascii="Arial" w:hAnsi="Arial" w:cs="Arial"/>
          <w:sz w:val="20"/>
        </w:rPr>
        <w:t xml:space="preserve"> </w:t>
      </w:r>
      <w:r w:rsidRPr="00C44BA0">
        <w:rPr>
          <w:rFonts w:ascii="Arial" w:hAnsi="Arial" w:cs="Arial"/>
          <w:sz w:val="16"/>
          <w:szCs w:val="16"/>
        </w:rPr>
        <w:t xml:space="preserve">Изменения в Регламент Тюменской областной Думы излагаются в </w:t>
      </w:r>
      <w:r>
        <w:rPr>
          <w:rFonts w:ascii="Arial" w:hAnsi="Arial" w:cs="Arial"/>
          <w:sz w:val="16"/>
          <w:szCs w:val="16"/>
        </w:rPr>
        <w:t>тексте</w:t>
      </w:r>
      <w:r w:rsidRPr="00C44BA0">
        <w:rPr>
          <w:rFonts w:ascii="Arial" w:hAnsi="Arial" w:cs="Arial"/>
          <w:sz w:val="16"/>
          <w:szCs w:val="16"/>
        </w:rPr>
        <w:t xml:space="preserve"> постановлени</w:t>
      </w:r>
      <w:r>
        <w:rPr>
          <w:rFonts w:ascii="Arial" w:hAnsi="Arial" w:cs="Arial"/>
          <w:sz w:val="16"/>
          <w:szCs w:val="16"/>
        </w:rPr>
        <w:t>я</w:t>
      </w:r>
      <w:r w:rsidRPr="00C44BA0">
        <w:rPr>
          <w:rFonts w:ascii="Arial" w:hAnsi="Arial" w:cs="Arial"/>
          <w:sz w:val="16"/>
          <w:szCs w:val="16"/>
        </w:rPr>
        <w:t xml:space="preserve">, оформление </w:t>
      </w:r>
      <w:r w:rsidR="00E60E39">
        <w:rPr>
          <w:rFonts w:ascii="Arial" w:hAnsi="Arial" w:cs="Arial"/>
          <w:sz w:val="16"/>
          <w:szCs w:val="16"/>
        </w:rPr>
        <w:t xml:space="preserve">изменений </w:t>
      </w:r>
      <w:r w:rsidRPr="00C44BA0">
        <w:rPr>
          <w:rFonts w:ascii="Arial" w:hAnsi="Arial" w:cs="Arial"/>
          <w:sz w:val="16"/>
          <w:szCs w:val="16"/>
        </w:rPr>
        <w:t>в</w:t>
      </w:r>
      <w:r w:rsidR="00E60E39">
        <w:rPr>
          <w:rFonts w:ascii="Arial" w:hAnsi="Arial" w:cs="Arial"/>
          <w:sz w:val="16"/>
          <w:szCs w:val="16"/>
        </w:rPr>
        <w:t> </w:t>
      </w:r>
      <w:r w:rsidRPr="00C44BA0">
        <w:rPr>
          <w:rFonts w:ascii="Arial" w:hAnsi="Arial" w:cs="Arial"/>
          <w:sz w:val="16"/>
          <w:szCs w:val="16"/>
        </w:rPr>
        <w:t>приложении к постановлению не допускается.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67"/>
    <w:rsid w:val="00060391"/>
    <w:rsid w:val="0012325C"/>
    <w:rsid w:val="0026621C"/>
    <w:rsid w:val="0030145C"/>
    <w:rsid w:val="00323899"/>
    <w:rsid w:val="004F6CF9"/>
    <w:rsid w:val="00560145"/>
    <w:rsid w:val="006905DC"/>
    <w:rsid w:val="006C227C"/>
    <w:rsid w:val="006F2070"/>
    <w:rsid w:val="00854FB7"/>
    <w:rsid w:val="008F5D43"/>
    <w:rsid w:val="009C3CCD"/>
    <w:rsid w:val="00A31040"/>
    <w:rsid w:val="00AD5167"/>
    <w:rsid w:val="00B42977"/>
    <w:rsid w:val="00C44BA0"/>
    <w:rsid w:val="00D267E8"/>
    <w:rsid w:val="00E60E39"/>
    <w:rsid w:val="00EA73E4"/>
    <w:rsid w:val="00EC1E5D"/>
    <w:rsid w:val="00EC5C01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5167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51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D5167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1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51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516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C44BA0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4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44B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5167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51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D5167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1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51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516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C44BA0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4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44B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9A007D395C8FB2E8FE30C8597AC5B099B652134B14C74B6A62F0DCCD76021418ACA4E0E9414AAA512197B6BB38242F7C5F9B84B1B7B19CCD648381cFHF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9A007D395C8FB2E8FE30C8597AC5B099B652134B17CD4E6968F0DCCD76021418ACA4E0E9414AAA512195B3B938242F7C5F9B84B1B7B19CCD648381cFHF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9A007D395C8FB2E8FE30C8597AC5B099B652134B17CD4E6968F0DCCD76021418ACA4E0E9414AAA51219FBFB838242F7C5F9B84B1B7B19CCD648381cFH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A007D395C8FB2E8FE30C8597AC5B099B652134B17CD4E6968F0DCCD76021418ACA4E0E9414AAA512196BFBB38242F7C5F9B84B1B7B19CCD648381cFHF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FCE2-9BE8-4C8F-BB17-8A98ED81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2024-04-05T06:58:00Z</cp:lastPrinted>
  <dcterms:created xsi:type="dcterms:W3CDTF">2024-06-21T10:47:00Z</dcterms:created>
  <dcterms:modified xsi:type="dcterms:W3CDTF">2024-06-21T11:14:00Z</dcterms:modified>
</cp:coreProperties>
</file>